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C0" w:rsidRPr="009F62C9" w:rsidRDefault="009F62C9" w:rsidP="0048615D">
      <w:pPr>
        <w:jc w:val="center"/>
        <w:rPr>
          <w:b/>
          <w:u w:val="single"/>
        </w:rPr>
      </w:pPr>
      <w:r w:rsidRPr="009F62C9">
        <w:rPr>
          <w:b/>
          <w:u w:val="single"/>
        </w:rPr>
        <w:t xml:space="preserve">IPESFA. </w:t>
      </w:r>
      <w:r w:rsidR="0048615D" w:rsidRPr="009F62C9">
        <w:rPr>
          <w:b/>
          <w:u w:val="single"/>
        </w:rPr>
        <w:t>Departamento de Investigación Educativa</w:t>
      </w:r>
    </w:p>
    <w:p w:rsidR="0048615D" w:rsidRPr="009F62C9" w:rsidRDefault="0048615D" w:rsidP="0048615D">
      <w:pPr>
        <w:jc w:val="center"/>
        <w:rPr>
          <w:b/>
          <w:u w:val="single"/>
        </w:rPr>
      </w:pPr>
      <w:r w:rsidRPr="009F62C9">
        <w:rPr>
          <w:b/>
          <w:u w:val="single"/>
        </w:rPr>
        <w:t>Seminarios internos de Investigación Educativa</w:t>
      </w:r>
    </w:p>
    <w:p w:rsidR="0048615D" w:rsidRDefault="0048615D" w:rsidP="0048615D">
      <w:pPr>
        <w:jc w:val="center"/>
      </w:pPr>
    </w:p>
    <w:p w:rsidR="0048615D" w:rsidRDefault="0048615D" w:rsidP="0048615D">
      <w:pPr>
        <w:jc w:val="both"/>
      </w:pPr>
      <w:r>
        <w:t>Dentro de la formación docente en Nivel Superior se ubica la Investigación Educativa como eje estructural junto a la formación de Grado y Capacitación.</w:t>
      </w:r>
    </w:p>
    <w:p w:rsidR="0048615D" w:rsidRDefault="0048615D" w:rsidP="0048615D">
      <w:pPr>
        <w:jc w:val="both"/>
      </w:pPr>
      <w:r>
        <w:t xml:space="preserve">La Investigación Educativa tiene la particularidad de hacer de los datos visibles que encontramos (tanto en nuestras prácticas cotidianas como así también en la realidad educativa), una construcción, sistematización y producción de conocimiento. </w:t>
      </w:r>
    </w:p>
    <w:p w:rsidR="0048615D" w:rsidRDefault="0048615D" w:rsidP="0048615D">
      <w:pPr>
        <w:jc w:val="both"/>
      </w:pPr>
      <w:r>
        <w:t>Para construir objetos de investigación en principio es necesario recurrir a</w:t>
      </w:r>
      <w:r w:rsidR="000735E3">
        <w:t>:</w:t>
      </w:r>
      <w:r>
        <w:t xml:space="preserve"> las interpelaciones que nos surgen a partir de nuestra práctica</w:t>
      </w:r>
      <w:r w:rsidR="00BF2F82">
        <w:t>, el análisis que hacemos de la realidad</w:t>
      </w:r>
      <w:r w:rsidR="000735E3">
        <w:t>, las preguntas que le hacemos al conocimiento. La sistematización recurre necesariamente a un método, es allí donde nuestra posición teórica define un modo de pensar/accionar en el mundo. La producción de conocimiento se vincula con la parte más creativa e innovadora del proceso, en este sentido se conjugan los intereses con los supuestos internos y con la búsqueda de nuevos horizontes en el pensamiento.</w:t>
      </w:r>
    </w:p>
    <w:p w:rsidR="00D3201C" w:rsidRDefault="000735E3" w:rsidP="0048615D">
      <w:pPr>
        <w:jc w:val="both"/>
      </w:pPr>
      <w:r>
        <w:t>El posicionamiento teórico de este Departamento</w:t>
      </w:r>
      <w:r w:rsidR="001711AC">
        <w:t xml:space="preserve"> se vincula con las Ciencias Sociales en tanto se concibe al objeto de la investigación educativa como un problema pedagógico, político y social. Para ello </w:t>
      </w:r>
      <w:r w:rsidR="00D3201C">
        <w:t>es preciso recurrir a determinados campos del conocimiento que intervengan en la concreción del objeto de estudio, aporten para la construcción de conocimiento y brinden los andamios para posibilitar la sistematización y producción de esa problematización acontecida.</w:t>
      </w:r>
    </w:p>
    <w:p w:rsidR="003C218B" w:rsidRDefault="00D3201C" w:rsidP="0048615D">
      <w:pPr>
        <w:jc w:val="both"/>
      </w:pPr>
      <w:r>
        <w:t xml:space="preserve">El espacio de Investigación Educativa si </w:t>
      </w:r>
      <w:proofErr w:type="spellStart"/>
      <w:r>
        <w:t>bién</w:t>
      </w:r>
      <w:proofErr w:type="spellEnd"/>
      <w:r>
        <w:t xml:space="preserve"> se funda en la pregunta, indagación y diseño de proyectos educativos</w:t>
      </w:r>
      <w:r w:rsidR="002E76EB">
        <w:t>,</w:t>
      </w:r>
      <w:r>
        <w:t xml:space="preserve"> apunta a provocar acciones de intervención a partir de estos recorridos, esto es</w:t>
      </w:r>
      <w:r w:rsidR="003C218B">
        <w:t>:</w:t>
      </w:r>
      <w:r>
        <w:t xml:space="preserve"> nos preguntamos para desnaturalizar lo instituido</w:t>
      </w:r>
      <w:r w:rsidR="00442A61">
        <w:t>,</w:t>
      </w:r>
      <w:r>
        <w:t xml:space="preserve"> con el objetivo puesto en habitar la educación como un lugar </w:t>
      </w:r>
      <w:r w:rsidR="00442A61">
        <w:t xml:space="preserve">no solo </w:t>
      </w:r>
      <w:r>
        <w:t xml:space="preserve">de </w:t>
      </w:r>
      <w:r w:rsidR="00442A61">
        <w:t>interrogación sino</w:t>
      </w:r>
      <w:r w:rsidR="009972F4">
        <w:t xml:space="preserve"> también de transformación.</w:t>
      </w:r>
      <w:r>
        <w:t xml:space="preserve"> </w:t>
      </w:r>
    </w:p>
    <w:p w:rsidR="000D7E72" w:rsidRDefault="000D7E72" w:rsidP="0048615D">
      <w:pPr>
        <w:jc w:val="both"/>
      </w:pPr>
      <w:r>
        <w:t>Propósitos:</w:t>
      </w:r>
    </w:p>
    <w:p w:rsidR="000D7E72" w:rsidRDefault="000D7E72" w:rsidP="0048615D">
      <w:pPr>
        <w:jc w:val="both"/>
      </w:pPr>
      <w:r>
        <w:t>Brindar herramientas de formación para dar lugar a la pregunta en Investigación.</w:t>
      </w:r>
    </w:p>
    <w:p w:rsidR="000D7E72" w:rsidRDefault="000D7E72" w:rsidP="0048615D">
      <w:pPr>
        <w:jc w:val="both"/>
      </w:pPr>
      <w:r>
        <w:t>Problematizar e interpelar la realidad educativa actual.</w:t>
      </w:r>
    </w:p>
    <w:p w:rsidR="000D7E72" w:rsidRDefault="000D7E72" w:rsidP="0048615D">
      <w:pPr>
        <w:jc w:val="both"/>
      </w:pPr>
      <w:r>
        <w:t>Reconocer datos que nos aporten para construir objetos de investigación.</w:t>
      </w:r>
    </w:p>
    <w:p w:rsidR="00B15C5D" w:rsidRDefault="00566CDC" w:rsidP="0048615D">
      <w:pPr>
        <w:jc w:val="both"/>
      </w:pPr>
      <w:r>
        <w:t>Introducir</w:t>
      </w:r>
      <w:r w:rsidR="00B15C5D">
        <w:t xml:space="preserve"> el uso y apropiación de metodologías de investigación educativa.</w:t>
      </w:r>
    </w:p>
    <w:p w:rsidR="00B15C5D" w:rsidRDefault="00B15C5D" w:rsidP="0048615D">
      <w:pPr>
        <w:jc w:val="both"/>
      </w:pPr>
      <w:r>
        <w:t>Reconocer el campo de estudio posible en cuanto a condiciones de posibilidad.</w:t>
      </w:r>
    </w:p>
    <w:p w:rsidR="00B15C5D" w:rsidRDefault="00B15C5D" w:rsidP="0048615D">
      <w:pPr>
        <w:jc w:val="both"/>
      </w:pPr>
      <w:r>
        <w:t>Sistematizar el conocimiento del campo.</w:t>
      </w:r>
    </w:p>
    <w:p w:rsidR="00B15C5D" w:rsidRDefault="00B15C5D" w:rsidP="0048615D">
      <w:pPr>
        <w:jc w:val="both"/>
      </w:pPr>
      <w:r>
        <w:t>Construir y producir conocimiento a partir de la pregunta.</w:t>
      </w:r>
    </w:p>
    <w:p w:rsidR="00D35D76" w:rsidRDefault="00D35D76" w:rsidP="0048615D">
      <w:pPr>
        <w:jc w:val="both"/>
      </w:pPr>
      <w:r>
        <w:lastRenderedPageBreak/>
        <w:t>Contenidos:</w:t>
      </w:r>
    </w:p>
    <w:p w:rsidR="00D35D76" w:rsidRDefault="00D35D76" w:rsidP="0048615D">
      <w:pPr>
        <w:jc w:val="both"/>
      </w:pPr>
      <w:r>
        <w:t>Antropología y Etnografía.</w:t>
      </w:r>
    </w:p>
    <w:p w:rsidR="00D35D76" w:rsidRDefault="00D35D76" w:rsidP="0048615D">
      <w:pPr>
        <w:jc w:val="both"/>
      </w:pPr>
      <w:r>
        <w:t>Filosofía y Epistemología.</w:t>
      </w:r>
    </w:p>
    <w:p w:rsidR="00D35D76" w:rsidRDefault="00D35D76" w:rsidP="0048615D">
      <w:pPr>
        <w:jc w:val="both"/>
      </w:pPr>
      <w:proofErr w:type="spellStart"/>
      <w:r>
        <w:t>Albabetización</w:t>
      </w:r>
      <w:proofErr w:type="spellEnd"/>
      <w:r>
        <w:t xml:space="preserve"> académica y escritura.</w:t>
      </w:r>
    </w:p>
    <w:p w:rsidR="00D35D76" w:rsidRDefault="00D35D76" w:rsidP="0048615D">
      <w:pPr>
        <w:jc w:val="both"/>
      </w:pPr>
      <w:r>
        <w:t>Estadística aplicada a la Investigación Educativa.</w:t>
      </w:r>
    </w:p>
    <w:p w:rsidR="002D3B5E" w:rsidRDefault="002D3B5E" w:rsidP="0048615D">
      <w:pPr>
        <w:jc w:val="both"/>
      </w:pPr>
      <w:r>
        <w:t>Destinatarios: Docentes que estén interesados en iniciarse en procesos de investigación educativa. Docentes y estudiantes de los espacios de Investigación. Docentes y estudiantes del espacio de la Práctica e Investigación IV.</w:t>
      </w:r>
    </w:p>
    <w:p w:rsidR="00781C4B" w:rsidRDefault="00781C4B" w:rsidP="00781C4B">
      <w:pPr>
        <w:jc w:val="both"/>
      </w:pPr>
      <w:r>
        <w:t>Número de encuentros y carga horaria: Se proponen cuatro Seminarios con acreditación por cada uno (24 hs cátedra) y la certificación de Trayecto por la cursada de los cuatro seminarios (96 hs cátedra). Cada Seminario constará de tres encuentros de 4 (cuatro) horas reloj o cuatro encuentros de 3 (</w:t>
      </w:r>
      <w:proofErr w:type="gramStart"/>
      <w:r>
        <w:t>tres )horas</w:t>
      </w:r>
      <w:proofErr w:type="gramEnd"/>
      <w:r>
        <w:t xml:space="preserve"> reloj. Se suma en cualquier instancia una instancia virtual por cada seminario para producción de trabajo evaluativo de 4 (cuatro) horas reloj. Esto implica un total de 16 horas reloj (24 hs cátedra por cada seminario).</w:t>
      </w:r>
    </w:p>
    <w:p w:rsidR="00781C4B" w:rsidRDefault="00781C4B" w:rsidP="00781C4B">
      <w:pPr>
        <w:jc w:val="both"/>
      </w:pPr>
      <w:r>
        <w:t xml:space="preserve">Día de inicio Seminario en Antropología y Etnografía: </w:t>
      </w:r>
      <w:proofErr w:type="gramStart"/>
      <w:r>
        <w:t>Sábado 15 de Octubre</w:t>
      </w:r>
      <w:proofErr w:type="gramEnd"/>
      <w:r>
        <w:t xml:space="preserve"> de 9 a 13 hs.</w:t>
      </w:r>
    </w:p>
    <w:p w:rsidR="006C2BF8" w:rsidRDefault="006C2BF8" w:rsidP="00781C4B">
      <w:pPr>
        <w:jc w:val="both"/>
      </w:pPr>
      <w:r>
        <w:t>Continuidad: Sábados 22 y 29 de Octubre de 9 a 13 hs.</w:t>
      </w:r>
    </w:p>
    <w:p w:rsidR="009E5260" w:rsidRDefault="009E5260" w:rsidP="00781C4B">
      <w:pPr>
        <w:jc w:val="both"/>
      </w:pPr>
      <w:r>
        <w:t xml:space="preserve">Prof. Mariano </w:t>
      </w:r>
      <w:proofErr w:type="spellStart"/>
      <w:r>
        <w:t>Malizia</w:t>
      </w:r>
      <w:proofErr w:type="spellEnd"/>
      <w:r>
        <w:t>.</w:t>
      </w:r>
    </w:p>
    <w:p w:rsidR="006C2BF8" w:rsidRDefault="006C2BF8" w:rsidP="00781C4B">
      <w:pPr>
        <w:jc w:val="both"/>
      </w:pPr>
      <w:r>
        <w:t>Día de  Seminario en Construcción del Conocimiento: 5,12, 19 y 26 de Noviembre de 9 a 12hs.</w:t>
      </w:r>
    </w:p>
    <w:p w:rsidR="009E5260" w:rsidRDefault="009E5260" w:rsidP="00781C4B">
      <w:pPr>
        <w:jc w:val="both"/>
      </w:pPr>
      <w:r>
        <w:t xml:space="preserve">Prof. Gonzalo Pérez </w:t>
      </w:r>
      <w:proofErr w:type="spellStart"/>
      <w:r>
        <w:t>Fuchs</w:t>
      </w:r>
      <w:proofErr w:type="spellEnd"/>
      <w:r>
        <w:t>.</w:t>
      </w:r>
    </w:p>
    <w:p w:rsidR="006C2BF8" w:rsidRDefault="006C2BF8" w:rsidP="00781C4B">
      <w:pPr>
        <w:jc w:val="both"/>
      </w:pPr>
      <w:r>
        <w:t xml:space="preserve">Próximos Seminarios: Inicio ciclo lectivo 2017. </w:t>
      </w:r>
    </w:p>
    <w:p w:rsidR="009F62C9" w:rsidRDefault="009F62C9" w:rsidP="00781C4B">
      <w:pPr>
        <w:jc w:val="both"/>
      </w:pPr>
    </w:p>
    <w:p w:rsidR="009F62C9" w:rsidRPr="009F62C9" w:rsidRDefault="009F62C9" w:rsidP="00781C4B">
      <w:pPr>
        <w:jc w:val="both"/>
        <w:rPr>
          <w:color w:val="C0504D" w:themeColor="accent2"/>
        </w:rPr>
      </w:pPr>
      <w:r w:rsidRPr="009F62C9">
        <w:rPr>
          <w:color w:val="C0504D" w:themeColor="accent2"/>
        </w:rPr>
        <w:t>Luego cerramos los contenidos de los seminarios de acuerdo a lo que pensaron</w:t>
      </w:r>
      <w:r>
        <w:rPr>
          <w:color w:val="C0504D" w:themeColor="accent2"/>
        </w:rPr>
        <w:t xml:space="preserve"> y conversamos (de ser posible quisiera presentarlos este Lunes)</w:t>
      </w:r>
      <w:r w:rsidRPr="009F62C9">
        <w:rPr>
          <w:color w:val="C0504D" w:themeColor="accent2"/>
        </w:rPr>
        <w:t>.</w:t>
      </w:r>
    </w:p>
    <w:p w:rsidR="0048615D" w:rsidRPr="009F62C9" w:rsidRDefault="0048615D" w:rsidP="00781C4B">
      <w:pPr>
        <w:jc w:val="both"/>
        <w:rPr>
          <w:color w:val="C0504D" w:themeColor="accent2"/>
        </w:rPr>
      </w:pPr>
    </w:p>
    <w:sectPr w:rsidR="0048615D" w:rsidRPr="009F62C9" w:rsidSect="002E32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48615D"/>
    <w:rsid w:val="000735E3"/>
    <w:rsid w:val="000D7E72"/>
    <w:rsid w:val="001711AC"/>
    <w:rsid w:val="002D3B5E"/>
    <w:rsid w:val="002E32C0"/>
    <w:rsid w:val="002E76EB"/>
    <w:rsid w:val="003C218B"/>
    <w:rsid w:val="00442A61"/>
    <w:rsid w:val="0048615D"/>
    <w:rsid w:val="00566CDC"/>
    <w:rsid w:val="006C2BF8"/>
    <w:rsid w:val="00781C4B"/>
    <w:rsid w:val="009972F4"/>
    <w:rsid w:val="009E5260"/>
    <w:rsid w:val="009F62C9"/>
    <w:rsid w:val="00B15C5D"/>
    <w:rsid w:val="00B950CD"/>
    <w:rsid w:val="00BF2F82"/>
    <w:rsid w:val="00CF1732"/>
    <w:rsid w:val="00D3201C"/>
    <w:rsid w:val="00D35D76"/>
    <w:rsid w:val="00DC2995"/>
    <w:rsid w:val="00DC51BD"/>
    <w:rsid w:val="00E51F30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Candino</dc:creator>
  <cp:lastModifiedBy>Liliana Candino</cp:lastModifiedBy>
  <cp:revision>10</cp:revision>
  <dcterms:created xsi:type="dcterms:W3CDTF">2016-09-24T21:32:00Z</dcterms:created>
  <dcterms:modified xsi:type="dcterms:W3CDTF">2016-09-24T21:43:00Z</dcterms:modified>
</cp:coreProperties>
</file>